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E363" w14:textId="77777777" w:rsidR="00753501" w:rsidRDefault="00753501">
      <w:pPr>
        <w:pStyle w:val="Textoindependiente"/>
      </w:pPr>
      <w:r>
        <w:t xml:space="preserve">DELEGA EN DECANOS DE FACULTAD, </w:t>
      </w:r>
      <w:r w:rsidR="00572C41">
        <w:t>DIRECTORES DE INSTITUTOS, DIRECTOR DEL CENTRO DE EXTENSIÓN ARTÍSTICA Y CULTURAL DOMINGO SANTA CRUZ Y DIRECTOR</w:t>
      </w:r>
      <w:r>
        <w:t xml:space="preserve"> GENERAL DEL HOSPITAL CLINICO DR. JOSE JOAQUIN </w:t>
      </w:r>
      <w:r w:rsidR="00572C41">
        <w:t>AGUIRRE LA</w:t>
      </w:r>
      <w:r>
        <w:t xml:space="preserve"> FACULTAD DE AUTORIZAR EL PAGO DE PASAJES, GASTOS DE PERMANENCIA Y </w:t>
      </w:r>
      <w:r w:rsidR="005D057A">
        <w:t>MANTENCIÓ</w:t>
      </w:r>
      <w:r w:rsidR="00572C41">
        <w:t>N DE PROFESORES, CIENTÍ</w:t>
      </w:r>
      <w:r>
        <w:t>FICOS</w:t>
      </w:r>
      <w:r w:rsidR="00572C41">
        <w:t xml:space="preserve"> ARTISTAS Y TÉ</w:t>
      </w:r>
      <w:r>
        <w:t xml:space="preserve">CNICOS </w:t>
      </w:r>
      <w:r w:rsidR="00572C41">
        <w:t>EN LOS CASOS QUE SEÑALA:</w:t>
      </w:r>
    </w:p>
    <w:p w14:paraId="737FE364" w14:textId="77777777" w:rsidR="00753501" w:rsidRDefault="00753501">
      <w:pPr>
        <w:jc w:val="center"/>
        <w:rPr>
          <w:rFonts w:ascii="Arial" w:hAnsi="Arial"/>
          <w:b/>
        </w:rPr>
      </w:pPr>
    </w:p>
    <w:p w14:paraId="737FE365" w14:textId="77777777" w:rsidR="00753501" w:rsidRDefault="00572C41">
      <w:pPr>
        <w:jc w:val="center"/>
        <w:rPr>
          <w:rFonts w:ascii="Arial" w:hAnsi="Arial"/>
        </w:rPr>
      </w:pPr>
      <w:r>
        <w:rPr>
          <w:rFonts w:ascii="Arial" w:hAnsi="Arial"/>
        </w:rPr>
        <w:t>Decreto Universitario N</w:t>
      </w:r>
      <w:r w:rsidR="00753501">
        <w:rPr>
          <w:rFonts w:ascii="Arial" w:hAnsi="Arial"/>
        </w:rPr>
        <w:t>º3581, de 18 de julio de 1986</w:t>
      </w:r>
    </w:p>
    <w:p w14:paraId="737FE366" w14:textId="77777777" w:rsidR="00753501" w:rsidRDefault="00753501">
      <w:pPr>
        <w:jc w:val="center"/>
        <w:rPr>
          <w:rFonts w:ascii="Arial" w:hAnsi="Arial"/>
        </w:rPr>
      </w:pPr>
    </w:p>
    <w:p w14:paraId="737FE367" w14:textId="77777777" w:rsidR="00753501" w:rsidRDefault="00753501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Delégase</w:t>
      </w:r>
      <w:proofErr w:type="spellEnd"/>
      <w:r>
        <w:rPr>
          <w:rFonts w:ascii="Arial" w:hAnsi="Arial"/>
        </w:rPr>
        <w:t xml:space="preserve"> en los Decanos de Facultad, Directores de Institutos</w:t>
      </w:r>
      <w:r w:rsidR="00572C41">
        <w:rPr>
          <w:rFonts w:ascii="Arial" w:hAnsi="Arial"/>
        </w:rPr>
        <w:t>, Director del Centro de Extensión Artística y Cultural Domingo Santa Cruz</w:t>
      </w:r>
      <w:r>
        <w:rPr>
          <w:rFonts w:ascii="Arial" w:hAnsi="Arial"/>
        </w:rPr>
        <w:t xml:space="preserve"> y Director General del Hospital Clínico Dr. José Joaquín Aguirre, la facultad de aprobar y suscribir las resoluciones que autorizan el pago de pasajes, gastos de permanencia y mantención en el país </w:t>
      </w:r>
      <w:r w:rsidRPr="00357F61">
        <w:rPr>
          <w:rFonts w:ascii="Arial" w:hAnsi="Arial"/>
          <w:highlight w:val="yellow"/>
        </w:rPr>
        <w:t>de profesores, científicos</w:t>
      </w:r>
      <w:r w:rsidR="009B5B18" w:rsidRPr="00357F61">
        <w:rPr>
          <w:rFonts w:ascii="Arial" w:hAnsi="Arial"/>
          <w:highlight w:val="yellow"/>
        </w:rPr>
        <w:t>, artistas</w:t>
      </w:r>
      <w:r w:rsidRPr="00357F61">
        <w:rPr>
          <w:rFonts w:ascii="Arial" w:hAnsi="Arial"/>
          <w:highlight w:val="yellow"/>
        </w:rPr>
        <w:t xml:space="preserve"> y </w:t>
      </w:r>
      <w:r w:rsidR="00572C41" w:rsidRPr="00357F61">
        <w:rPr>
          <w:rFonts w:ascii="Arial" w:hAnsi="Arial"/>
          <w:highlight w:val="yellow"/>
        </w:rPr>
        <w:t xml:space="preserve">técnicos, </w:t>
      </w:r>
      <w:r w:rsidRPr="00357F61">
        <w:rPr>
          <w:rFonts w:ascii="Arial" w:hAnsi="Arial"/>
          <w:highlight w:val="yellow"/>
        </w:rPr>
        <w:t xml:space="preserve">nacionales o extranjeros, que concurran a </w:t>
      </w:r>
      <w:smartTag w:uri="urn:schemas-microsoft-com:office:smarttags" w:element="PersonName">
        <w:smartTagPr>
          <w:attr w:name="ProductID" w:val="la Corporaci￳n"/>
        </w:smartTagPr>
        <w:r w:rsidRPr="00357F61">
          <w:rPr>
            <w:rFonts w:ascii="Arial" w:hAnsi="Arial"/>
            <w:highlight w:val="yellow"/>
          </w:rPr>
          <w:t>la Corporación</w:t>
        </w:r>
      </w:smartTag>
      <w:r w:rsidRPr="00357F61">
        <w:rPr>
          <w:rFonts w:ascii="Arial" w:hAnsi="Arial"/>
          <w:highlight w:val="yellow"/>
        </w:rPr>
        <w:t xml:space="preserve"> en virtud de convenios o invitaciones de </w:t>
      </w:r>
      <w:smartTag w:uri="urn:schemas-microsoft-com:office:smarttags" w:element="PersonName">
        <w:smartTagPr>
          <w:attr w:name="ProductID" w:val="LA UNIVERSIDAD"/>
        </w:smartTagPr>
        <w:r w:rsidRPr="00357F61">
          <w:rPr>
            <w:rFonts w:ascii="Arial" w:hAnsi="Arial"/>
            <w:highlight w:val="yellow"/>
          </w:rPr>
          <w:t>la Universidad</w:t>
        </w:r>
      </w:smartTag>
      <w:r>
        <w:rPr>
          <w:rFonts w:ascii="Arial" w:hAnsi="Arial"/>
        </w:rPr>
        <w:t>, cuando los gastos que se originen se imputen al Presupuesto de Funcionamiento de la respectiva Unidad.</w:t>
      </w:r>
    </w:p>
    <w:p w14:paraId="737FE368" w14:textId="77777777" w:rsidR="009B5B18" w:rsidRDefault="009B5B18">
      <w:pPr>
        <w:jc w:val="both"/>
        <w:rPr>
          <w:rFonts w:ascii="Arial" w:hAnsi="Arial"/>
        </w:rPr>
      </w:pPr>
    </w:p>
    <w:p w14:paraId="737FE369" w14:textId="77777777" w:rsidR="009B5B18" w:rsidRDefault="009B5B1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Asimismo, </w:t>
      </w:r>
      <w:proofErr w:type="spellStart"/>
      <w:r>
        <w:rPr>
          <w:rFonts w:ascii="Arial" w:hAnsi="Arial"/>
        </w:rPr>
        <w:t>delégase</w:t>
      </w:r>
      <w:proofErr w:type="spellEnd"/>
      <w:r>
        <w:rPr>
          <w:rFonts w:ascii="Arial" w:hAnsi="Arial"/>
        </w:rPr>
        <w:t xml:space="preserve"> en las autoridades mencionadas en el inciso anterior la facultad de dictar y suscribir las resoluciones que autoricen a profesores, científicos, artistas y técnicos, nacionales o extranjeros, </w:t>
      </w:r>
      <w:r w:rsidRPr="00357F61">
        <w:rPr>
          <w:rFonts w:ascii="Arial" w:hAnsi="Arial"/>
          <w:highlight w:val="yellow"/>
        </w:rPr>
        <w:t>que no sean personal de la Universidad de Chile, a visitar, por interés y encargo de ésta, a instituciones que tengan vinculación con la Universidad</w:t>
      </w:r>
      <w:r>
        <w:rPr>
          <w:rFonts w:ascii="Arial" w:hAnsi="Arial"/>
        </w:rPr>
        <w:t>, y se dediquen a la educación, investigación, docencia, actividades artísticas o culturales, circunstancias que deberán ser indicadas en el respectivo acto administrativo</w:t>
      </w:r>
      <w:r w:rsidR="00386FFD">
        <w:rPr>
          <w:rFonts w:ascii="Arial" w:hAnsi="Arial"/>
        </w:rPr>
        <w:t>, así como fijar los montos y autorizar el pago de pasajes, gastos de permanencia y mantención en el extranjero de éstos, cuando los gastos que se originen se imputen al presupuesto de funcionamiento de la respectiva unidad.</w:t>
      </w:r>
    </w:p>
    <w:p w14:paraId="737FE36A" w14:textId="77777777" w:rsidR="00386FFD" w:rsidRDefault="00386FFD">
      <w:pPr>
        <w:jc w:val="both"/>
        <w:rPr>
          <w:rFonts w:ascii="Arial" w:hAnsi="Arial"/>
        </w:rPr>
      </w:pPr>
    </w:p>
    <w:p w14:paraId="737FE36B" w14:textId="77777777" w:rsidR="00C453B2" w:rsidRDefault="00386FFD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Las resoluciones que se dicten en virtud de las facultades precedentemente delegadas deberán ser fundadas y efectuar una estimación desagregada de los gastos a pagar por concepto de pasajes, gastos de permanecía y/o mantención de las personas indicadas, data de permanencia y demás información </w:t>
      </w:r>
      <w:r w:rsidR="008E5667">
        <w:rPr>
          <w:rFonts w:ascii="Arial" w:hAnsi="Arial"/>
        </w:rPr>
        <w:t>relevante de</w:t>
      </w:r>
      <w:r>
        <w:rPr>
          <w:rFonts w:ascii="Arial" w:hAnsi="Arial"/>
        </w:rPr>
        <w:t xml:space="preserve"> la estadía. Asimismo, deberán</w:t>
      </w:r>
      <w:r w:rsidR="008E5667">
        <w:rPr>
          <w:rFonts w:ascii="Arial" w:hAnsi="Arial"/>
        </w:rPr>
        <w:t xml:space="preserve"> citar los convenios o invitacio</w:t>
      </w:r>
      <w:r>
        <w:rPr>
          <w:rFonts w:ascii="Arial" w:hAnsi="Arial"/>
        </w:rPr>
        <w:t>n</w:t>
      </w:r>
      <w:r w:rsidR="008E5667">
        <w:rPr>
          <w:rFonts w:ascii="Arial" w:hAnsi="Arial"/>
        </w:rPr>
        <w:t>es</w:t>
      </w:r>
      <w:r>
        <w:rPr>
          <w:rFonts w:ascii="Arial" w:hAnsi="Arial"/>
        </w:rPr>
        <w:t xml:space="preserve"> que originen tales </w:t>
      </w:r>
      <w:r w:rsidR="008E5667">
        <w:rPr>
          <w:rFonts w:ascii="Arial" w:hAnsi="Arial"/>
        </w:rPr>
        <w:t>gastos, según corresponda. Si las sumas de dinero son entregadas directamente al profesor, científico, artista o técnico, éstos deberán otorgar un certificado donde conste dicha entrega</w:t>
      </w:r>
      <w:r>
        <w:rPr>
          <w:rFonts w:ascii="Arial" w:hAnsi="Arial"/>
        </w:rPr>
        <w:t>.</w:t>
      </w:r>
    </w:p>
    <w:p w14:paraId="737FE36C" w14:textId="77777777" w:rsidR="00386FFD" w:rsidRDefault="00386FFD">
      <w:pPr>
        <w:jc w:val="both"/>
        <w:rPr>
          <w:rFonts w:ascii="Arial" w:hAnsi="Arial"/>
        </w:rPr>
      </w:pPr>
    </w:p>
    <w:p w14:paraId="737FE36D" w14:textId="77777777" w:rsidR="00753501" w:rsidRDefault="00753501">
      <w:pPr>
        <w:jc w:val="both"/>
        <w:rPr>
          <w:rFonts w:ascii="Arial" w:hAnsi="Arial"/>
        </w:rPr>
      </w:pPr>
      <w:r>
        <w:rPr>
          <w:rFonts w:ascii="Arial" w:hAnsi="Arial"/>
        </w:rPr>
        <w:tab/>
        <w:t>Los Decanos de Facultad, Directores de Institutos</w:t>
      </w:r>
      <w:r w:rsidR="009B5B18">
        <w:rPr>
          <w:rFonts w:ascii="Arial" w:hAnsi="Arial"/>
        </w:rPr>
        <w:t xml:space="preserve">, </w:t>
      </w:r>
      <w:r w:rsidR="009B5B18" w:rsidRPr="00231128">
        <w:rPr>
          <w:rFonts w:ascii="Arial" w:hAnsi="Arial"/>
          <w:color w:val="000000"/>
        </w:rPr>
        <w:t>Director del Centro de Extensión Artística y</w:t>
      </w:r>
      <w:r w:rsidR="009B5B18">
        <w:rPr>
          <w:rFonts w:ascii="Arial" w:hAnsi="Arial"/>
        </w:rPr>
        <w:t xml:space="preserve"> </w:t>
      </w:r>
      <w:r w:rsidR="009B5B18" w:rsidRPr="00231128">
        <w:rPr>
          <w:rFonts w:ascii="Arial" w:hAnsi="Arial"/>
          <w:color w:val="000000"/>
        </w:rPr>
        <w:t>Cultural Domingo Santa Cruz</w:t>
      </w:r>
      <w:r>
        <w:rPr>
          <w:rFonts w:ascii="Arial" w:hAnsi="Arial"/>
        </w:rPr>
        <w:t xml:space="preserve"> y Director General del Hospital Clínico Dr. José Joaquín Aguirre</w:t>
      </w:r>
      <w:r w:rsidR="008E5667">
        <w:rPr>
          <w:rFonts w:ascii="Arial" w:hAnsi="Arial"/>
        </w:rPr>
        <w:t>, mantendrán</w:t>
      </w:r>
      <w:r>
        <w:rPr>
          <w:rFonts w:ascii="Arial" w:hAnsi="Arial"/>
        </w:rPr>
        <w:t xml:space="preserve"> permanentemente informado al Vicerrector de Asuntos Académicos de las resoluciones que dicten en el ejercicio de estas facultades, para los efectos de mantener un registro actualizado de profesores, </w:t>
      </w:r>
      <w:r w:rsidR="00C453B2">
        <w:rPr>
          <w:rFonts w:ascii="Arial" w:hAnsi="Arial"/>
        </w:rPr>
        <w:t xml:space="preserve">científicos, artistas </w:t>
      </w:r>
      <w:r>
        <w:rPr>
          <w:rFonts w:ascii="Arial" w:hAnsi="Arial"/>
        </w:rPr>
        <w:t>y técn</w:t>
      </w:r>
      <w:r w:rsidR="00C453B2">
        <w:rPr>
          <w:rFonts w:ascii="Arial" w:hAnsi="Arial"/>
        </w:rPr>
        <w:t>icos que visitan la Universidad y, asimismo, de aquellos que visitan otras instituciones por interés y encargo de ésta.</w:t>
      </w:r>
    </w:p>
    <w:p w14:paraId="737FE36E" w14:textId="77777777" w:rsidR="00753501" w:rsidRPr="00765444" w:rsidRDefault="00753501">
      <w:pPr>
        <w:jc w:val="both"/>
        <w:rPr>
          <w:rFonts w:ascii="Arial" w:hAnsi="Arial"/>
          <w:sz w:val="18"/>
          <w:szCs w:val="18"/>
        </w:rPr>
      </w:pPr>
    </w:p>
    <w:p w14:paraId="737FE36F" w14:textId="77777777" w:rsidR="00753501" w:rsidRPr="00765444" w:rsidRDefault="00753501">
      <w:p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/>
          <w:b/>
          <w:sz w:val="18"/>
          <w:szCs w:val="18"/>
        </w:rPr>
        <w:t xml:space="preserve">NOTA: </w:t>
      </w:r>
      <w:r w:rsidRPr="00765444">
        <w:rPr>
          <w:rFonts w:ascii="Arial" w:hAnsi="Arial"/>
          <w:sz w:val="18"/>
          <w:szCs w:val="18"/>
        </w:rPr>
        <w:t>Modificaciones incluidas en el texto:</w:t>
      </w:r>
    </w:p>
    <w:p w14:paraId="737FE370" w14:textId="77777777" w:rsidR="00753501" w:rsidRPr="00765444" w:rsidRDefault="00753501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/>
          <w:sz w:val="18"/>
          <w:szCs w:val="18"/>
        </w:rPr>
        <w:t>La referencia hecha al “Director General Académico y Estudiantil” fue sustituida por “Vicerrector Académico y Estudiantil”, de acuerdo a lo dispuesto en el D.U. Nº538, de 1990.</w:t>
      </w:r>
    </w:p>
    <w:p w14:paraId="737FE371" w14:textId="77777777" w:rsidR="00753501" w:rsidRPr="00765444" w:rsidRDefault="00753501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/>
          <w:sz w:val="18"/>
          <w:szCs w:val="18"/>
        </w:rPr>
        <w:t xml:space="preserve">La referencia hecha </w:t>
      </w:r>
      <w:r w:rsidR="005B348F" w:rsidRPr="00765444">
        <w:rPr>
          <w:rFonts w:ascii="Arial" w:hAnsi="Arial"/>
          <w:sz w:val="18"/>
          <w:szCs w:val="18"/>
        </w:rPr>
        <w:t>al “</w:t>
      </w:r>
      <w:r w:rsidRPr="00765444">
        <w:rPr>
          <w:rFonts w:ascii="Arial" w:hAnsi="Arial"/>
          <w:sz w:val="18"/>
          <w:szCs w:val="18"/>
        </w:rPr>
        <w:t xml:space="preserve">Vicerrector Académico y Estudiantil” fue sustituida por “Vicerrector de Asuntos Académicos y Estudiantiles”, de acuerdo a lo dispuesto en el D.U. Nº007733, de 1996. </w:t>
      </w:r>
    </w:p>
    <w:p w14:paraId="737FE372" w14:textId="77777777" w:rsidR="00753501" w:rsidRPr="00765444" w:rsidRDefault="00753501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/>
          <w:sz w:val="18"/>
          <w:szCs w:val="18"/>
          <w:lang w:val="es-MX"/>
        </w:rPr>
        <w:t>La mención hecha al "Vicerrector de Asuntos Académicos y Estudiantiles" fue sustituida por "Vicerrector de Asuntos Académicos", en virtud de lo dispuesto en el D.U. N°0012.859, de 1998, que sustituye tal denominación.</w:t>
      </w:r>
    </w:p>
    <w:p w14:paraId="737FE373" w14:textId="77777777" w:rsidR="00753501" w:rsidRPr="00765444" w:rsidRDefault="00753501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/>
          <w:sz w:val="18"/>
          <w:szCs w:val="18"/>
          <w:lang w:val="es-MX"/>
        </w:rPr>
        <w:t>El D.U. N°0015.538, de 2002, reemplazó los incisos primero y segundo.</w:t>
      </w:r>
    </w:p>
    <w:p w14:paraId="737FE374" w14:textId="77777777" w:rsidR="005B348F" w:rsidRPr="00765444" w:rsidRDefault="00753501" w:rsidP="00271BA5">
      <w:pPr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 w:cs="Arial"/>
          <w:sz w:val="18"/>
          <w:szCs w:val="18"/>
          <w:lang w:val="es-CL"/>
        </w:rPr>
        <w:t xml:space="preserve">Se elimina la mención “Interdisciplinarios” en virtud de lo dispuesto en el Estatuto de </w:t>
      </w:r>
      <w:smartTag w:uri="urn:schemas-microsoft-com:office:smarttags" w:element="PersonName">
        <w:smartTagPr>
          <w:attr w:name="ProductID" w:val="LA UNIVERSIDAD"/>
        </w:smartTagPr>
        <w:r w:rsidRPr="00765444">
          <w:rPr>
            <w:rFonts w:ascii="Arial" w:hAnsi="Arial" w:cs="Arial"/>
            <w:sz w:val="18"/>
            <w:szCs w:val="18"/>
            <w:lang w:val="es-CL"/>
          </w:rPr>
          <w:t>la Universidad</w:t>
        </w:r>
      </w:smartTag>
      <w:r w:rsidRPr="00765444">
        <w:rPr>
          <w:rFonts w:ascii="Arial" w:hAnsi="Arial" w:cs="Arial"/>
          <w:sz w:val="18"/>
          <w:szCs w:val="18"/>
          <w:lang w:val="es-CL"/>
        </w:rPr>
        <w:t xml:space="preserve"> de Chile, D.F.L. N°153, de 1981, modificado por el D.F.L. N°1, de 10 de marzo de 2006, del Ministerio de Educación</w:t>
      </w:r>
      <w:r w:rsidR="0045094C" w:rsidRPr="00765444">
        <w:rPr>
          <w:rFonts w:ascii="Arial" w:hAnsi="Arial" w:cs="Arial"/>
          <w:sz w:val="18"/>
          <w:szCs w:val="18"/>
          <w:lang w:val="es-CL"/>
        </w:rPr>
        <w:t>, cuyo texto refundido, coordinado y sistematizado fue fijado por D.F.L. Nº3, de 10 de marzo de 2006, publicado en el Diario Oficial de 2 de octubre de 20</w:t>
      </w:r>
      <w:r w:rsidR="00765444">
        <w:rPr>
          <w:rFonts w:ascii="Arial" w:hAnsi="Arial" w:cs="Arial"/>
          <w:sz w:val="18"/>
          <w:szCs w:val="18"/>
          <w:lang w:val="es-CL"/>
        </w:rPr>
        <w:t>07, del Ministerio de Educación.</w:t>
      </w:r>
    </w:p>
    <w:p w14:paraId="737FE375" w14:textId="77777777" w:rsidR="00C453B2" w:rsidRPr="00765444" w:rsidRDefault="005B348F" w:rsidP="00271BA5">
      <w:pPr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 w:rsidRPr="00765444">
        <w:rPr>
          <w:rFonts w:ascii="Arial" w:hAnsi="Arial" w:cs="Arial"/>
          <w:sz w:val="18"/>
          <w:szCs w:val="18"/>
          <w:lang w:val="es-CL"/>
        </w:rPr>
        <w:t>El D.U.N°0017870, de 2016, efectuó modificaciones en su Título, agregando a este el “Director del Centro Artístico y Cultural Domingo S</w:t>
      </w:r>
      <w:r w:rsidR="00765444" w:rsidRPr="00765444">
        <w:rPr>
          <w:rFonts w:ascii="Arial" w:hAnsi="Arial" w:cs="Arial"/>
          <w:sz w:val="18"/>
          <w:szCs w:val="18"/>
          <w:lang w:val="es-CL"/>
        </w:rPr>
        <w:t>anta Cruz</w:t>
      </w:r>
      <w:r w:rsidR="0042772D">
        <w:rPr>
          <w:rFonts w:ascii="Arial" w:hAnsi="Arial" w:cs="Arial"/>
          <w:sz w:val="18"/>
          <w:szCs w:val="18"/>
          <w:lang w:val="es-CL"/>
        </w:rPr>
        <w:t>”</w:t>
      </w:r>
      <w:r w:rsidR="00765444" w:rsidRPr="00765444">
        <w:rPr>
          <w:rFonts w:ascii="Arial" w:hAnsi="Arial" w:cs="Arial"/>
          <w:sz w:val="18"/>
          <w:szCs w:val="18"/>
          <w:lang w:val="es-CL"/>
        </w:rPr>
        <w:t>, intercala en su inciso primero y cuarto: entre</w:t>
      </w:r>
      <w:r w:rsidRPr="00765444">
        <w:rPr>
          <w:rFonts w:ascii="Arial" w:hAnsi="Arial" w:cs="Arial"/>
          <w:sz w:val="18"/>
          <w:szCs w:val="18"/>
          <w:lang w:val="es-CL"/>
        </w:rPr>
        <w:t xml:space="preserve"> las expresiones “científico” e “y técnicos “, la palabra “</w:t>
      </w:r>
      <w:r w:rsidR="00765444" w:rsidRPr="00765444">
        <w:rPr>
          <w:rFonts w:ascii="Arial" w:hAnsi="Arial" w:cs="Arial"/>
          <w:sz w:val="18"/>
          <w:szCs w:val="18"/>
          <w:lang w:val="es-CL"/>
        </w:rPr>
        <w:t>artistas”. Agrega a continuación de su inciso primero, dos nuevos incisos –pasando el actual inciso segundo a ser el inciso cuarto</w:t>
      </w:r>
      <w:r w:rsidR="0042772D" w:rsidRPr="00765444">
        <w:rPr>
          <w:rFonts w:ascii="Arial" w:hAnsi="Arial" w:cs="Arial"/>
          <w:sz w:val="18"/>
          <w:szCs w:val="18"/>
          <w:lang w:val="es-CL"/>
        </w:rPr>
        <w:t>-</w:t>
      </w:r>
      <w:r w:rsidR="0042772D" w:rsidRPr="00765444">
        <w:rPr>
          <w:rFonts w:ascii="Arial" w:hAnsi="Arial"/>
          <w:sz w:val="18"/>
          <w:szCs w:val="18"/>
        </w:rPr>
        <w:t xml:space="preserve"> </w:t>
      </w:r>
      <w:r w:rsidR="001468EE">
        <w:rPr>
          <w:rFonts w:ascii="Arial" w:hAnsi="Arial"/>
          <w:sz w:val="18"/>
          <w:szCs w:val="18"/>
        </w:rPr>
        <w:t>E</w:t>
      </w:r>
      <w:r w:rsidR="0042772D">
        <w:rPr>
          <w:rFonts w:ascii="Arial" w:hAnsi="Arial"/>
          <w:sz w:val="18"/>
          <w:szCs w:val="18"/>
        </w:rPr>
        <w:t xml:space="preserve">l inciso tercero entrará en </w:t>
      </w:r>
      <w:r w:rsidR="0042772D" w:rsidRPr="00765444">
        <w:rPr>
          <w:rFonts w:ascii="Arial" w:hAnsi="Arial"/>
          <w:sz w:val="18"/>
          <w:szCs w:val="18"/>
        </w:rPr>
        <w:t xml:space="preserve">vigencia </w:t>
      </w:r>
      <w:r w:rsidR="00E9032C">
        <w:rPr>
          <w:rFonts w:ascii="Arial" w:hAnsi="Arial"/>
          <w:sz w:val="18"/>
          <w:szCs w:val="18"/>
        </w:rPr>
        <w:t xml:space="preserve">un </w:t>
      </w:r>
      <w:r w:rsidR="0042772D" w:rsidRPr="00765444">
        <w:rPr>
          <w:rFonts w:ascii="Arial" w:hAnsi="Arial"/>
          <w:sz w:val="18"/>
          <w:szCs w:val="18"/>
        </w:rPr>
        <w:t>mes</w:t>
      </w:r>
      <w:r w:rsidR="00C453B2" w:rsidRPr="00765444">
        <w:rPr>
          <w:rFonts w:ascii="Arial" w:hAnsi="Arial"/>
          <w:sz w:val="18"/>
          <w:szCs w:val="18"/>
        </w:rPr>
        <w:t xml:space="preserve"> después de la fecha en que quede totalmente tramitado </w:t>
      </w:r>
      <w:r w:rsidR="00765444" w:rsidRPr="00765444">
        <w:rPr>
          <w:rFonts w:ascii="Arial" w:hAnsi="Arial"/>
          <w:sz w:val="18"/>
          <w:szCs w:val="18"/>
        </w:rPr>
        <w:t xml:space="preserve">el presente </w:t>
      </w:r>
      <w:r w:rsidR="0042772D">
        <w:rPr>
          <w:rFonts w:ascii="Arial" w:hAnsi="Arial"/>
          <w:sz w:val="18"/>
          <w:szCs w:val="18"/>
        </w:rPr>
        <w:t>decreto</w:t>
      </w:r>
      <w:r w:rsidR="00765444" w:rsidRPr="00765444">
        <w:rPr>
          <w:rFonts w:ascii="Arial" w:hAnsi="Arial"/>
          <w:sz w:val="18"/>
          <w:szCs w:val="18"/>
        </w:rPr>
        <w:t>.</w:t>
      </w:r>
    </w:p>
    <w:p w14:paraId="737FE376" w14:textId="77777777" w:rsidR="00753501" w:rsidRDefault="00753501">
      <w:pPr>
        <w:jc w:val="both"/>
        <w:rPr>
          <w:rFonts w:ascii="Arial" w:hAnsi="Arial"/>
        </w:rPr>
      </w:pPr>
    </w:p>
    <w:p w14:paraId="737FE377" w14:textId="77777777" w:rsidR="00753501" w:rsidRDefault="00753501">
      <w:pPr>
        <w:jc w:val="both"/>
        <w:rPr>
          <w:rFonts w:ascii="Arial" w:hAnsi="Arial"/>
        </w:rPr>
      </w:pPr>
    </w:p>
    <w:sectPr w:rsidR="00753501" w:rsidSect="00765444">
      <w:headerReference w:type="default" r:id="rId7"/>
      <w:type w:val="evenPage"/>
      <w:pgSz w:w="12242" w:h="15842" w:code="1"/>
      <w:pgMar w:top="1247" w:right="1134" w:bottom="1134" w:left="1701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E37A" w14:textId="77777777" w:rsidR="002106CD" w:rsidRDefault="002106CD">
      <w:r>
        <w:separator/>
      </w:r>
    </w:p>
  </w:endnote>
  <w:endnote w:type="continuationSeparator" w:id="0">
    <w:p w14:paraId="737FE37B" w14:textId="77777777" w:rsidR="002106CD" w:rsidRDefault="0021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E378" w14:textId="77777777" w:rsidR="002106CD" w:rsidRDefault="002106CD">
      <w:r>
        <w:separator/>
      </w:r>
    </w:p>
  </w:footnote>
  <w:footnote w:type="continuationSeparator" w:id="0">
    <w:p w14:paraId="737FE379" w14:textId="77777777" w:rsidR="002106CD" w:rsidRDefault="0021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E37C" w14:textId="77777777" w:rsidR="00753501" w:rsidRDefault="00753501">
    <w:pPr>
      <w:pStyle w:val="Encabezado"/>
      <w:rPr>
        <w:rFonts w:ascii="Arial" w:hAnsi="Arial"/>
        <w:b/>
        <w:sz w:val="12"/>
      </w:rPr>
    </w:pPr>
  </w:p>
  <w:p w14:paraId="737FE37D" w14:textId="77777777" w:rsidR="00753501" w:rsidRDefault="00753501">
    <w:pPr>
      <w:pStyle w:val="Encabezado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>UNIVERSIDAD DE CHILE-CONTRALORIA</w:t>
    </w:r>
  </w:p>
  <w:p w14:paraId="737FE37E" w14:textId="77777777" w:rsidR="00753501" w:rsidRDefault="00753501">
    <w:pPr>
      <w:pStyle w:val="Encabezado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>Unidad de Coordinación e Información Jurídica</w:t>
    </w:r>
  </w:p>
  <w:p w14:paraId="737FE37F" w14:textId="77777777" w:rsidR="00753501" w:rsidRDefault="00753501">
    <w:pPr>
      <w:pStyle w:val="Encabezado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>Recopilación de Leyes y Reglamentos</w:t>
    </w:r>
  </w:p>
  <w:p w14:paraId="737FE380" w14:textId="77777777" w:rsidR="00753501" w:rsidRDefault="00753501">
    <w:pPr>
      <w:pStyle w:val="Encabezado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>Tomo I.</w:t>
    </w:r>
  </w:p>
  <w:p w14:paraId="737FE381" w14:textId="77777777" w:rsidR="00753501" w:rsidRPr="00765444" w:rsidRDefault="00753501">
    <w:pPr>
      <w:pStyle w:val="Encabezado"/>
      <w:pBdr>
        <w:bottom w:val="single" w:sz="12" w:space="1" w:color="auto"/>
      </w:pBdr>
      <w:jc w:val="right"/>
      <w:rPr>
        <w:rFonts w:ascii="Arial" w:hAnsi="Arial"/>
        <w:b/>
        <w:i/>
        <w:sz w:val="24"/>
        <w:szCs w:val="24"/>
      </w:rPr>
    </w:pPr>
    <w:r w:rsidRPr="00765444">
      <w:rPr>
        <w:rFonts w:ascii="Arial" w:hAnsi="Arial"/>
        <w:b/>
        <w:i/>
        <w:sz w:val="24"/>
        <w:szCs w:val="24"/>
      </w:rPr>
      <w:t>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F4C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4F056A"/>
    <w:multiLevelType w:val="hybridMultilevel"/>
    <w:tmpl w:val="E2FC886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4C"/>
    <w:rsid w:val="0002473D"/>
    <w:rsid w:val="001468EE"/>
    <w:rsid w:val="002106CD"/>
    <w:rsid w:val="00231128"/>
    <w:rsid w:val="002607D4"/>
    <w:rsid w:val="0027040D"/>
    <w:rsid w:val="003139C3"/>
    <w:rsid w:val="00357F61"/>
    <w:rsid w:val="00386FFD"/>
    <w:rsid w:val="003C5076"/>
    <w:rsid w:val="0042772D"/>
    <w:rsid w:val="0045094C"/>
    <w:rsid w:val="004C24D1"/>
    <w:rsid w:val="00572C41"/>
    <w:rsid w:val="005B348F"/>
    <w:rsid w:val="005D057A"/>
    <w:rsid w:val="005D0F42"/>
    <w:rsid w:val="00753501"/>
    <w:rsid w:val="00765444"/>
    <w:rsid w:val="008231AD"/>
    <w:rsid w:val="008E5667"/>
    <w:rsid w:val="00913BB2"/>
    <w:rsid w:val="009B5B18"/>
    <w:rsid w:val="00A851A8"/>
    <w:rsid w:val="00AE6D21"/>
    <w:rsid w:val="00C453B2"/>
    <w:rsid w:val="00E9032C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37FE363"/>
  <w15:docId w15:val="{0C97D7A8-FF1F-415C-AEF8-282FC394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427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2772D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DELEGA EN DECANOS DE FACULTAD Y DIRECTORES DE INSTITUTOS INTERDISCIPLINARIOS LA FACULTAD QUE SEÑALA</vt:lpstr>
    </vt:vector>
  </TitlesOfParts>
  <Company>Universidad de Chile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EN DECANOS DE FACULTAD Y DIRECTORES DE INSTITUTOS INTERDISCIPLINARIOS LA FACULTAD QUE SEÑALA</dc:title>
  <dc:creator>raa</dc:creator>
  <cp:lastModifiedBy>Paulina Fauné Díaz</cp:lastModifiedBy>
  <cp:revision>2</cp:revision>
  <cp:lastPrinted>2016-07-28T20:36:00Z</cp:lastPrinted>
  <dcterms:created xsi:type="dcterms:W3CDTF">2021-04-23T17:28:00Z</dcterms:created>
  <dcterms:modified xsi:type="dcterms:W3CDTF">2021-04-23T17:28:00Z</dcterms:modified>
</cp:coreProperties>
</file>